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E" w:rsidRPr="0036581E" w:rsidRDefault="0036581E" w:rsidP="0036581E">
      <w:pPr>
        <w:tabs>
          <w:tab w:val="left" w:pos="5040"/>
          <w:tab w:val="left" w:pos="5387"/>
          <w:tab w:val="left" w:pos="552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6581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6581E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Pr="003658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6581E" w:rsidRPr="0036581E" w:rsidRDefault="0036581E" w:rsidP="0036581E">
      <w:pPr>
        <w:pBdr>
          <w:bottom w:val="single" w:sz="12" w:space="1" w:color="auto"/>
        </w:pBdr>
        <w:tabs>
          <w:tab w:val="left" w:pos="5040"/>
          <w:tab w:val="left" w:pos="5387"/>
          <w:tab w:val="left" w:pos="552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6581E">
        <w:rPr>
          <w:rFonts w:ascii="Times New Roman" w:hAnsi="Times New Roman"/>
          <w:sz w:val="28"/>
          <w:szCs w:val="28"/>
        </w:rPr>
        <w:t>Шуйского муниципального района  Ивановской области</w:t>
      </w:r>
    </w:p>
    <w:p w:rsidR="0036581E" w:rsidRPr="0036581E" w:rsidRDefault="0036581E" w:rsidP="0036581E">
      <w:pPr>
        <w:pStyle w:val="a3"/>
        <w:tabs>
          <w:tab w:val="left" w:pos="5387"/>
          <w:tab w:val="left" w:pos="5529"/>
        </w:tabs>
        <w:rPr>
          <w:b/>
          <w:color w:val="000000"/>
          <w:sz w:val="28"/>
          <w:szCs w:val="28"/>
        </w:rPr>
      </w:pPr>
    </w:p>
    <w:p w:rsidR="0036581E" w:rsidRPr="0036581E" w:rsidRDefault="0036581E" w:rsidP="0036581E">
      <w:pPr>
        <w:pStyle w:val="a3"/>
        <w:tabs>
          <w:tab w:val="left" w:pos="5387"/>
          <w:tab w:val="left" w:pos="5529"/>
        </w:tabs>
        <w:jc w:val="center"/>
        <w:rPr>
          <w:b/>
          <w:color w:val="000000"/>
          <w:sz w:val="28"/>
          <w:szCs w:val="28"/>
        </w:rPr>
      </w:pPr>
      <w:r w:rsidRPr="0036581E">
        <w:rPr>
          <w:b/>
          <w:color w:val="000000"/>
          <w:sz w:val="28"/>
          <w:szCs w:val="28"/>
        </w:rPr>
        <w:t>ПОСТАНОВЛЕНИЕ</w:t>
      </w:r>
    </w:p>
    <w:p w:rsidR="0036581E" w:rsidRPr="0036581E" w:rsidRDefault="0036581E" w:rsidP="0036581E">
      <w:pPr>
        <w:pStyle w:val="a3"/>
        <w:tabs>
          <w:tab w:val="left" w:pos="5387"/>
          <w:tab w:val="left" w:pos="5529"/>
        </w:tabs>
        <w:jc w:val="center"/>
        <w:rPr>
          <w:color w:val="000000"/>
          <w:sz w:val="28"/>
          <w:szCs w:val="28"/>
        </w:rPr>
      </w:pPr>
      <w:r w:rsidRPr="0036581E">
        <w:rPr>
          <w:color w:val="000000"/>
          <w:sz w:val="28"/>
          <w:szCs w:val="28"/>
        </w:rPr>
        <w:t xml:space="preserve">от  </w:t>
      </w:r>
      <w:r w:rsidR="00D42934">
        <w:rPr>
          <w:color w:val="000000"/>
          <w:sz w:val="28"/>
          <w:szCs w:val="28"/>
        </w:rPr>
        <w:t>13</w:t>
      </w:r>
      <w:r w:rsidR="00BE3A97">
        <w:rPr>
          <w:color w:val="000000"/>
          <w:sz w:val="28"/>
          <w:szCs w:val="28"/>
        </w:rPr>
        <w:t>.04</w:t>
      </w:r>
      <w:r w:rsidR="000316A6">
        <w:rPr>
          <w:color w:val="000000"/>
          <w:sz w:val="28"/>
          <w:szCs w:val="28"/>
        </w:rPr>
        <w:t>.2021</w:t>
      </w:r>
      <w:r w:rsidR="00D42934">
        <w:rPr>
          <w:color w:val="000000"/>
          <w:sz w:val="28"/>
          <w:szCs w:val="28"/>
        </w:rPr>
        <w:t xml:space="preserve"> г. № 23</w:t>
      </w:r>
      <w:r w:rsidRPr="0036581E">
        <w:rPr>
          <w:color w:val="000000"/>
          <w:sz w:val="28"/>
          <w:szCs w:val="28"/>
        </w:rPr>
        <w:t>А</w:t>
      </w:r>
    </w:p>
    <w:p w:rsidR="00F12B0D" w:rsidRPr="00F12B0D" w:rsidRDefault="00F12B0D" w:rsidP="00F12B0D">
      <w:pPr>
        <w:pStyle w:val="a3"/>
        <w:tabs>
          <w:tab w:val="left" w:pos="5387"/>
          <w:tab w:val="left" w:pos="5529"/>
        </w:tabs>
        <w:jc w:val="center"/>
        <w:rPr>
          <w:color w:val="000000"/>
          <w:sz w:val="28"/>
          <w:szCs w:val="28"/>
        </w:rPr>
      </w:pPr>
      <w:r w:rsidRPr="00B96EDD">
        <w:rPr>
          <w:color w:val="000000"/>
          <w:sz w:val="28"/>
          <w:szCs w:val="28"/>
        </w:rPr>
        <w:t xml:space="preserve">   </w:t>
      </w:r>
      <w:r w:rsidRPr="006F7BF8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F7BF8">
        <w:rPr>
          <w:b/>
          <w:sz w:val="28"/>
          <w:szCs w:val="28"/>
        </w:rPr>
        <w:t>Перемиловского</w:t>
      </w:r>
      <w:proofErr w:type="spellEnd"/>
      <w:r w:rsidRPr="006F7BF8">
        <w:rPr>
          <w:b/>
          <w:sz w:val="28"/>
          <w:szCs w:val="28"/>
        </w:rPr>
        <w:t xml:space="preserve"> сельского поселения от</w:t>
      </w:r>
      <w:r>
        <w:rPr>
          <w:b/>
          <w:sz w:val="28"/>
          <w:szCs w:val="28"/>
        </w:rPr>
        <w:t xml:space="preserve"> 14.01.2021г. № 2А</w:t>
      </w:r>
      <w:r>
        <w:rPr>
          <w:color w:val="000000"/>
          <w:sz w:val="28"/>
          <w:szCs w:val="28"/>
        </w:rPr>
        <w:t xml:space="preserve"> "</w:t>
      </w:r>
      <w:r w:rsidRPr="0036581E">
        <w:rPr>
          <w:b/>
          <w:color w:val="000000"/>
          <w:sz w:val="28"/>
          <w:szCs w:val="28"/>
        </w:rPr>
        <w:t xml:space="preserve">Об утверждении плана-графика закупок товаров, работ, услуг для обеспечения муниципальных нужд Администрации </w:t>
      </w:r>
      <w:proofErr w:type="spellStart"/>
      <w:r w:rsidRPr="0036581E">
        <w:rPr>
          <w:b/>
          <w:color w:val="000000"/>
          <w:sz w:val="28"/>
          <w:szCs w:val="28"/>
        </w:rPr>
        <w:t>Перемиловского</w:t>
      </w:r>
      <w:proofErr w:type="spellEnd"/>
      <w:r w:rsidRPr="0036581E">
        <w:rPr>
          <w:b/>
          <w:color w:val="000000"/>
          <w:sz w:val="28"/>
          <w:szCs w:val="28"/>
        </w:rPr>
        <w:t xml:space="preserve"> сельского поселения Шуйского муниципального района Ивановской области на 202</w:t>
      </w:r>
      <w:r>
        <w:rPr>
          <w:b/>
          <w:color w:val="000000"/>
          <w:sz w:val="28"/>
          <w:szCs w:val="28"/>
        </w:rPr>
        <w:t>1</w:t>
      </w:r>
      <w:r w:rsidRPr="0036581E">
        <w:rPr>
          <w:b/>
          <w:color w:val="000000"/>
          <w:sz w:val="28"/>
          <w:szCs w:val="28"/>
        </w:rPr>
        <w:t xml:space="preserve"> финансовый год и плановый период 202</w:t>
      </w:r>
      <w:r>
        <w:rPr>
          <w:b/>
          <w:color w:val="000000"/>
          <w:sz w:val="28"/>
          <w:szCs w:val="28"/>
        </w:rPr>
        <w:t>2</w:t>
      </w:r>
      <w:r w:rsidRPr="0036581E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3</w:t>
      </w:r>
      <w:r w:rsidRPr="0036581E">
        <w:rPr>
          <w:b/>
          <w:color w:val="000000"/>
          <w:sz w:val="28"/>
          <w:szCs w:val="28"/>
        </w:rPr>
        <w:t xml:space="preserve"> годов</w:t>
      </w:r>
      <w:r>
        <w:rPr>
          <w:b/>
          <w:color w:val="000000"/>
          <w:sz w:val="28"/>
          <w:szCs w:val="28"/>
        </w:rPr>
        <w:t>"</w:t>
      </w:r>
    </w:p>
    <w:p w:rsidR="00F12B0D" w:rsidRPr="00C378CF" w:rsidRDefault="00F12B0D" w:rsidP="00F12B0D">
      <w:pPr>
        <w:tabs>
          <w:tab w:val="left" w:pos="56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78CF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со ст. 16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Федерации", </w:t>
      </w:r>
      <w:r w:rsidRPr="00C378CF">
        <w:rPr>
          <w:rFonts w:ascii="Times New Roman" w:hAnsi="Times New Roman" w:cs="Times New Roman"/>
          <w:sz w:val="28"/>
          <w:szCs w:val="28"/>
        </w:rPr>
        <w:t xml:space="preserve">и в связи с возникновением обстоятельств, предвидеть которые на дату утверждения план-графика было невозможно Администрация </w:t>
      </w:r>
      <w:proofErr w:type="spellStart"/>
      <w:r w:rsidRPr="00C378CF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Pr="00C378CF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области, </w:t>
      </w:r>
      <w:r w:rsidRPr="00C378C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378CF">
        <w:rPr>
          <w:rFonts w:ascii="Times New Roman" w:hAnsi="Times New Roman" w:cs="Times New Roman"/>
          <w:sz w:val="28"/>
          <w:szCs w:val="28"/>
        </w:rPr>
        <w:t>:</w:t>
      </w:r>
    </w:p>
    <w:p w:rsidR="00F12B0D" w:rsidRPr="00C378CF" w:rsidRDefault="00F12B0D" w:rsidP="00F12B0D">
      <w:pPr>
        <w:pStyle w:val="a4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78CF">
        <w:rPr>
          <w:rFonts w:ascii="Times New Roman" w:hAnsi="Times New Roman" w:cs="Times New Roman"/>
          <w:sz w:val="28"/>
          <w:szCs w:val="28"/>
        </w:rPr>
        <w:t xml:space="preserve">1. Внести изменения в план-график закупок товаров, работ, услуг для обеспечения муниципальных нужд Администрации </w:t>
      </w:r>
      <w:proofErr w:type="spellStart"/>
      <w:r w:rsidRPr="00C378CF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Pr="00C378CF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8CF">
        <w:rPr>
          <w:rFonts w:ascii="Times New Roman" w:hAnsi="Times New Roman" w:cs="Times New Roman"/>
          <w:sz w:val="28"/>
          <w:szCs w:val="28"/>
        </w:rPr>
        <w:t>финансовый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78C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78CF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F12B0D" w:rsidRPr="00806BA1" w:rsidRDefault="00F12B0D" w:rsidP="00F12B0D">
      <w:pPr>
        <w:pStyle w:val="a4"/>
        <w:ind w:left="142" w:hanging="1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A1">
        <w:rPr>
          <w:rFonts w:ascii="Times New Roman" w:hAnsi="Times New Roman" w:cs="Times New Roman"/>
          <w:sz w:val="28"/>
          <w:szCs w:val="28"/>
        </w:rPr>
        <w:t xml:space="preserve">2. Разместить план-график закупок товаров, работ, услуг для обеспечения муниципальных нужд Администрации </w:t>
      </w:r>
      <w:proofErr w:type="spellStart"/>
      <w:r w:rsidRPr="00806BA1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Pr="00806BA1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6BA1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BA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6BA1">
        <w:rPr>
          <w:rFonts w:ascii="Times New Roman" w:hAnsi="Times New Roman" w:cs="Times New Roman"/>
          <w:sz w:val="28"/>
          <w:szCs w:val="28"/>
        </w:rPr>
        <w:t xml:space="preserve"> годов в единой информационной системе в сфере закупок.</w:t>
      </w:r>
    </w:p>
    <w:p w:rsidR="00F12B0D" w:rsidRPr="00806BA1" w:rsidRDefault="00F12B0D" w:rsidP="00F12B0D">
      <w:pPr>
        <w:pStyle w:val="a4"/>
        <w:ind w:left="142" w:hanging="1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6BA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начальника финансового отдела Мочалову Т.И.</w:t>
      </w:r>
    </w:p>
    <w:p w:rsidR="00F12B0D" w:rsidRPr="00806BA1" w:rsidRDefault="00F12B0D" w:rsidP="00F12B0D">
      <w:pPr>
        <w:pStyle w:val="a4"/>
        <w:ind w:left="142" w:hanging="1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BA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F12B0D" w:rsidRPr="0036581E" w:rsidRDefault="00F12B0D" w:rsidP="00F12B0D">
      <w:pPr>
        <w:pStyle w:val="a3"/>
        <w:tabs>
          <w:tab w:val="left" w:pos="5387"/>
          <w:tab w:val="left" w:pos="5529"/>
        </w:tabs>
        <w:ind w:left="142" w:right="401" w:hanging="1"/>
        <w:jc w:val="both"/>
        <w:rPr>
          <w:color w:val="000000"/>
          <w:sz w:val="28"/>
          <w:szCs w:val="28"/>
        </w:rPr>
      </w:pPr>
    </w:p>
    <w:p w:rsidR="00F12B0D" w:rsidRPr="00BE4F39" w:rsidRDefault="00F12B0D" w:rsidP="00F12B0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E4F39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</w:p>
    <w:p w:rsidR="00F12B0D" w:rsidRPr="00BE4F39" w:rsidRDefault="00F12B0D" w:rsidP="00F12B0D">
      <w:pPr>
        <w:pStyle w:val="a4"/>
        <w:ind w:left="426"/>
        <w:rPr>
          <w:rFonts w:ascii="Times New Roman" w:hAnsi="Times New Roman" w:cs="Times New Roman"/>
          <w:sz w:val="28"/>
          <w:szCs w:val="28"/>
        </w:rPr>
        <w:sectPr w:rsidR="00F12B0D" w:rsidRPr="00BE4F39" w:rsidSect="00C378CF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 w:rsidRPr="00BE4F3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Зайчиков</w:t>
      </w:r>
    </w:p>
    <w:p w:rsidR="0036581E" w:rsidRDefault="0036581E"/>
    <w:p w:rsidR="0036581E" w:rsidRDefault="0036581E"/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0"/>
      </w:tblGrid>
      <w:tr w:rsidR="00757842" w:rsidRPr="00757842" w:rsidTr="00757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842" w:rsidRDefault="00757842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</w:t>
            </w:r>
            <w:r w:rsidR="000316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</w:t>
            </w:r>
            <w:r w:rsidR="000316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и 202</w:t>
            </w:r>
            <w:r w:rsidR="000316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годов</w:t>
            </w:r>
          </w:p>
          <w:p w:rsidR="0036581E" w:rsidRPr="00757842" w:rsidRDefault="0036581E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6"/>
        <w:gridCol w:w="6128"/>
        <w:gridCol w:w="1593"/>
        <w:gridCol w:w="1691"/>
      </w:tblGrid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C57078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ПЕРЕМИЛОВСКОГО СЕЛЬСКОГО ПОСЕЛЕНИЯ ШУЙСКОГО МУНИЦИПАЛЬНОГО РАЙОНА ИВАНОВСКОЙ ОБЛАСТИ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757842" w:rsidRDefault="00C5707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3725006830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372501001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155923, Ивановская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Шуйский р-н,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Перемилово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ВОСТОЧНАЯ, 1-1 , 7-49351-34689</w:t>
            </w: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peremilovoadm@inbox.ru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24633456101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4"/>
      </w:tblGrid>
      <w:tr w:rsidR="00757842" w:rsidRPr="00757842" w:rsidTr="00757842">
        <w:trPr>
          <w:tblCellSpacing w:w="15" w:type="dxa"/>
        </w:trPr>
        <w:tc>
          <w:tcPr>
            <w:tcW w:w="11754" w:type="dxa"/>
            <w:vAlign w:val="center"/>
            <w:hideMark/>
          </w:tcPr>
          <w:p w:rsidR="00757842" w:rsidRPr="00757842" w:rsidRDefault="00757842" w:rsidP="0003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год и на плановый период 202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годов:</w:t>
            </w:r>
          </w:p>
        </w:tc>
      </w:tr>
    </w:tbl>
    <w:p w:rsid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Pr="00757842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3149"/>
        <w:gridCol w:w="855"/>
        <w:gridCol w:w="1144"/>
        <w:gridCol w:w="1145"/>
        <w:gridCol w:w="1036"/>
        <w:gridCol w:w="870"/>
        <w:gridCol w:w="870"/>
        <w:gridCol w:w="870"/>
        <w:gridCol w:w="870"/>
        <w:gridCol w:w="964"/>
        <w:gridCol w:w="1055"/>
        <w:gridCol w:w="1236"/>
        <w:gridCol w:w="1014"/>
      </w:tblGrid>
      <w:tr w:rsidR="005D32F1" w:rsidRPr="00861A9E" w:rsidTr="00D534D5">
        <w:trPr>
          <w:tblHeader/>
          <w:tblCellSpacing w:w="0" w:type="dxa"/>
        </w:trPr>
        <w:tc>
          <w:tcPr>
            <w:tcW w:w="11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 xml:space="preserve">№ </w:t>
            </w:r>
            <w:proofErr w:type="spell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/</w:t>
            </w:r>
            <w:proofErr w:type="spell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102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1019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Объект закупки</w:t>
            </w:r>
          </w:p>
        </w:tc>
        <w:tc>
          <w:tcPr>
            <w:tcW w:w="33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44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4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2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D32F1" w:rsidRPr="00861A9E" w:rsidTr="00F079AC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Товар, работа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7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336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5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плановый период</w:t>
            </w:r>
          </w:p>
        </w:tc>
        <w:tc>
          <w:tcPr>
            <w:tcW w:w="31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последующие годы</w:t>
            </w: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rHeight w:val="511"/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Код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</w:t>
            </w:r>
          </w:p>
        </w:tc>
        <w:tc>
          <w:tcPr>
            <w:tcW w:w="37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nil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первый год</w:t>
            </w: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второй год</w:t>
            </w:r>
          </w:p>
        </w:tc>
        <w:tc>
          <w:tcPr>
            <w:tcW w:w="31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0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Header/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4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5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11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12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13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14</w:t>
            </w: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5D32F1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B634F4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213372500683037250100100010003512247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5D32F1" w:rsidRDefault="00B634F4" w:rsidP="00E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35.12.10.110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0316A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8733DA" w:rsidRDefault="000316A6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8733DA" w:rsidRDefault="000316A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5D32F1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213372500683037250100100020006110244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5D32F1" w:rsidRDefault="005D32F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61.10.11.110</w:t>
            </w:r>
            <w:r w:rsidR="00B20A99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0316A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E5AF6" w:rsidRPr="005D32F1" w:rsidRDefault="009E5AF6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5D32F1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03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213372500683037250100100040003811244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5D32F1" w:rsidRDefault="005D32F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38.11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AF469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Отходы неопасные прочие, непригодные для повторного использования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AF4694" w:rsidRDefault="00B15C9F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Default="00B15C9F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1C1F1D" w:rsidRDefault="007B3326" w:rsidP="00F1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3926,2</w:t>
            </w:r>
            <w:r w:rsidR="00F12B0D"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1C1F1D" w:rsidRDefault="007B3326" w:rsidP="00F1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3926,2</w:t>
            </w:r>
            <w:r w:rsidR="00F12B0D"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F12B0D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BE4F39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Default="001C1F1D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757842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E5AF6" w:rsidRPr="00757842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FD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223372500683037250100100010003512247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9E5AF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9E5AF6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9E5AF6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223372500683037250100100020006110244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61.10.11.110 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9E5AF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5D32F1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F6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223372500683037250100100040003811244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38.11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Отходы неопасные прочие, непригодные для повторного использования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D5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D32F1" w:rsidRPr="005D32F1" w:rsidRDefault="005D32F1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233372500683037250100100010003512247</w:t>
            </w:r>
          </w:p>
          <w:p w:rsidR="00FD1F18" w:rsidRPr="005D32F1" w:rsidRDefault="00FD1F18" w:rsidP="00FD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35.12.10.110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Услуги по </w:t>
            </w: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передаче электроэнергии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 xml:space="preserve">Поставка 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2023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233372500683037250100100020006110244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5D32F1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D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233372500683037250100100040003811244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38.11.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Отходы неопасные прочие, непригодные для повторного использования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rHeight w:val="465"/>
          <w:tblCellSpacing w:w="0" w:type="dxa"/>
        </w:trPr>
        <w:tc>
          <w:tcPr>
            <w:tcW w:w="113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1021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D32F1" w:rsidRPr="00144BCE" w:rsidRDefault="005D32F1" w:rsidP="0014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BCE">
              <w:rPr>
                <w:rFonts w:ascii="Times New Roman" w:hAnsi="Times New Roman" w:cs="Times New Roman"/>
                <w:sz w:val="16"/>
                <w:szCs w:val="16"/>
              </w:rPr>
              <w:t>213372500683037250100100030000000244</w:t>
            </w:r>
          </w:p>
          <w:p w:rsidR="005D32F1" w:rsidRPr="00144BCE" w:rsidRDefault="005D32F1" w:rsidP="0014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BCE">
              <w:rPr>
                <w:rFonts w:ascii="Times New Roman" w:hAnsi="Times New Roman" w:cs="Times New Roman"/>
                <w:sz w:val="16"/>
                <w:szCs w:val="16"/>
              </w:rPr>
              <w:t>223372500683037250100100030000000244</w:t>
            </w:r>
          </w:p>
          <w:p w:rsidR="005D32F1" w:rsidRPr="00144BCE" w:rsidRDefault="005D32F1" w:rsidP="0014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BCE">
              <w:rPr>
                <w:rFonts w:ascii="Times New Roman" w:hAnsi="Times New Roman" w:cs="Times New Roman"/>
                <w:sz w:val="16"/>
                <w:szCs w:val="16"/>
              </w:rPr>
              <w:t>2333</w:t>
            </w:r>
            <w:r w:rsidR="00144BCE">
              <w:rPr>
                <w:rFonts w:ascii="Times New Roman" w:hAnsi="Times New Roman" w:cs="Times New Roman"/>
                <w:sz w:val="16"/>
                <w:szCs w:val="16"/>
              </w:rPr>
              <w:t>7250068303725010010003000000024</w:t>
            </w:r>
            <w:r w:rsidR="00144BCE" w:rsidRPr="00144B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E1C04" w:rsidRPr="005D32F1" w:rsidRDefault="00EE4F60" w:rsidP="0014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E4F60" w:rsidRPr="005D32F1" w:rsidRDefault="00EE4F60" w:rsidP="00EE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14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Товары, работы или услуги на сумму, не превышающую </w:t>
            </w:r>
            <w:r w:rsidR="00144BCE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6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00 тыс. руб. (п.4 ч.1 ст.93 Федерального закона №44-ФЗ)</w:t>
            </w:r>
          </w:p>
        </w:tc>
        <w:tc>
          <w:tcPr>
            <w:tcW w:w="336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EB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EB5157" w:rsidRPr="0016715C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BE3A97" w:rsidP="0065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2581834,53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AE7A3E" w:rsidP="0065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2581834,53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5D32F1" w:rsidRPr="00861A9E" w:rsidTr="00F079AC">
        <w:trPr>
          <w:trHeight w:val="270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EB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EB515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F079AC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1687444,20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F079AC" w:rsidP="002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1687444,20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rHeight w:val="285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EB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EB515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144BC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1521659,20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7D1F3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1521659,20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rHeight w:val="780"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6E2A3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 для осуществления закупок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AE7A3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7114420,21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AE7A3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2992512,81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213A0A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2143846,20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E54AEC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197806</w:t>
            </w:r>
            <w:r w:rsidR="0069548F"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92301040510200120244 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983CB3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685730,08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E6DAF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270286,00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EB5157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207722,04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EB5157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207722,04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92301130110100010244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F24F79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F24F79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Pr="0016715C" w:rsidRDefault="00F24F79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534D5" w:rsidRPr="0016715C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810F1A" w:rsidRDefault="00F24F79" w:rsidP="00F2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9230113012010002024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8733DA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8733DA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Default="00F24F7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757842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757842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757842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92301130530100180244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92301133090000130244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92302033190051180244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15655,47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3418,49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4318,49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7918,49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92303100210100040244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92304093990010020244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AE7A3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376678,78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AE7A3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376678,78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92305030310100050244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E6DAF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426539,80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E6DAF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151339,80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Default="005F27B8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92305030310100050247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Default="005F27B8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757842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757842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757842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92305030320100060244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Pr="00757842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Pr="00757842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Pr="00757842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92305030330100070244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3326374,07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1318347,73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1088705,67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919320,67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92305030340100080244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06BA1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  <w:r w:rsidRPr="00806BA1"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  <w:t>…</w:t>
            </w:r>
            <w:bookmarkStart w:id="0" w:name="_GoBack"/>
            <w:bookmarkEnd w:id="0"/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06BA1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06BA1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06BA1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A170C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</w:tbl>
    <w:p w:rsidR="00C57078" w:rsidRPr="00757842" w:rsidRDefault="00C57078" w:rsidP="006E2A38"/>
    <w:sectPr w:rsidR="00C57078" w:rsidRPr="00757842" w:rsidSect="003658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D69"/>
    <w:rsid w:val="000316A6"/>
    <w:rsid w:val="00036192"/>
    <w:rsid w:val="000C0145"/>
    <w:rsid w:val="00100518"/>
    <w:rsid w:val="00135595"/>
    <w:rsid w:val="00144827"/>
    <w:rsid w:val="00144BCE"/>
    <w:rsid w:val="0016715C"/>
    <w:rsid w:val="001B6BE3"/>
    <w:rsid w:val="001C1F1D"/>
    <w:rsid w:val="001D463B"/>
    <w:rsid w:val="00210ADD"/>
    <w:rsid w:val="00213A0A"/>
    <w:rsid w:val="00220953"/>
    <w:rsid w:val="002E2219"/>
    <w:rsid w:val="00363276"/>
    <w:rsid w:val="0036581E"/>
    <w:rsid w:val="0044635E"/>
    <w:rsid w:val="00456584"/>
    <w:rsid w:val="00526717"/>
    <w:rsid w:val="00560355"/>
    <w:rsid w:val="00572426"/>
    <w:rsid w:val="005D32F1"/>
    <w:rsid w:val="005F27B8"/>
    <w:rsid w:val="005F6B7E"/>
    <w:rsid w:val="00652B18"/>
    <w:rsid w:val="00652D35"/>
    <w:rsid w:val="00671924"/>
    <w:rsid w:val="00684CB4"/>
    <w:rsid w:val="0069548F"/>
    <w:rsid w:val="006976F2"/>
    <w:rsid w:val="006A4BEA"/>
    <w:rsid w:val="006D5366"/>
    <w:rsid w:val="006E2A38"/>
    <w:rsid w:val="006F1E5D"/>
    <w:rsid w:val="00712E9B"/>
    <w:rsid w:val="00746CEF"/>
    <w:rsid w:val="00757842"/>
    <w:rsid w:val="00791CD6"/>
    <w:rsid w:val="007A1804"/>
    <w:rsid w:val="007B3326"/>
    <w:rsid w:val="007D1F35"/>
    <w:rsid w:val="00804518"/>
    <w:rsid w:val="00804A82"/>
    <w:rsid w:val="00806BA1"/>
    <w:rsid w:val="00810F1A"/>
    <w:rsid w:val="00831D69"/>
    <w:rsid w:val="00861A9E"/>
    <w:rsid w:val="008733DA"/>
    <w:rsid w:val="008A170C"/>
    <w:rsid w:val="008A4A63"/>
    <w:rsid w:val="008E0E0E"/>
    <w:rsid w:val="008F623F"/>
    <w:rsid w:val="00983CB3"/>
    <w:rsid w:val="009C5B41"/>
    <w:rsid w:val="009E1C04"/>
    <w:rsid w:val="009E332D"/>
    <w:rsid w:val="009E4F82"/>
    <w:rsid w:val="009E5AF6"/>
    <w:rsid w:val="00A25307"/>
    <w:rsid w:val="00A50EFE"/>
    <w:rsid w:val="00A56039"/>
    <w:rsid w:val="00AC048B"/>
    <w:rsid w:val="00AD5FF6"/>
    <w:rsid w:val="00AE7A3E"/>
    <w:rsid w:val="00AF4694"/>
    <w:rsid w:val="00B15C9F"/>
    <w:rsid w:val="00B20A99"/>
    <w:rsid w:val="00B46208"/>
    <w:rsid w:val="00B634F4"/>
    <w:rsid w:val="00B81886"/>
    <w:rsid w:val="00BE3A97"/>
    <w:rsid w:val="00BE4F39"/>
    <w:rsid w:val="00C57078"/>
    <w:rsid w:val="00C76041"/>
    <w:rsid w:val="00C93EB3"/>
    <w:rsid w:val="00CC1C45"/>
    <w:rsid w:val="00CD5A19"/>
    <w:rsid w:val="00D42934"/>
    <w:rsid w:val="00D534D5"/>
    <w:rsid w:val="00DC564A"/>
    <w:rsid w:val="00DE6DAF"/>
    <w:rsid w:val="00E04BA6"/>
    <w:rsid w:val="00E54AEC"/>
    <w:rsid w:val="00E60688"/>
    <w:rsid w:val="00E722A8"/>
    <w:rsid w:val="00EB5157"/>
    <w:rsid w:val="00ED5FC7"/>
    <w:rsid w:val="00EE4F60"/>
    <w:rsid w:val="00F079AC"/>
    <w:rsid w:val="00F12B0D"/>
    <w:rsid w:val="00F134AE"/>
    <w:rsid w:val="00F205EC"/>
    <w:rsid w:val="00F24F79"/>
    <w:rsid w:val="00F66561"/>
    <w:rsid w:val="00F671A4"/>
    <w:rsid w:val="00F80594"/>
    <w:rsid w:val="00FD1F18"/>
    <w:rsid w:val="00FE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5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4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74D7-265C-42BE-A530-A570C9D7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Сарайкина</dc:creator>
  <cp:lastModifiedBy>Администратор</cp:lastModifiedBy>
  <cp:revision>5</cp:revision>
  <cp:lastPrinted>2021-04-19T07:10:00Z</cp:lastPrinted>
  <dcterms:created xsi:type="dcterms:W3CDTF">2021-04-12T07:10:00Z</dcterms:created>
  <dcterms:modified xsi:type="dcterms:W3CDTF">2021-04-19T07:33:00Z</dcterms:modified>
</cp:coreProperties>
</file>