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81" w:rsidRPr="007B3981" w:rsidRDefault="007B3981" w:rsidP="008B382E">
      <w:pPr>
        <w:widowControl/>
        <w:jc w:val="center"/>
        <w:rPr>
          <w:rFonts w:ascii="Times New Roman" w:eastAsia="Times New Roman" w:hAnsi="Times New Roman" w:cs="Times New Roman"/>
          <w:b/>
          <w:shadow/>
          <w:color w:val="auto"/>
          <w:sz w:val="28"/>
          <w:szCs w:val="28"/>
          <w:lang w:bidi="ar-SA"/>
        </w:rPr>
      </w:pPr>
      <w:r w:rsidRPr="007B3981">
        <w:rPr>
          <w:rFonts w:ascii="Times New Roman" w:eastAsia="Times New Roman" w:hAnsi="Times New Roman" w:cs="Times New Roman"/>
          <w:b/>
          <w:shadow/>
          <w:color w:val="auto"/>
          <w:sz w:val="28"/>
          <w:szCs w:val="28"/>
          <w:lang w:bidi="ar-SA"/>
        </w:rPr>
        <w:t>СОВЕТ</w:t>
      </w:r>
    </w:p>
    <w:p w:rsidR="007B3981" w:rsidRPr="007B3981" w:rsidRDefault="007B3981" w:rsidP="007B39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3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Перемиловского сельского поселения</w:t>
      </w:r>
    </w:p>
    <w:p w:rsidR="007B3981" w:rsidRPr="007B3981" w:rsidRDefault="007B3981" w:rsidP="007B398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3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Шуйского муниципального района  Ивановской области </w:t>
      </w:r>
    </w:p>
    <w:p w:rsidR="007B3981" w:rsidRPr="007B3981" w:rsidRDefault="007B3981" w:rsidP="007B398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3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3E5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четвертого созыва</w:t>
      </w:r>
      <w:r w:rsidRPr="007B3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7B3981" w:rsidRPr="007B3981" w:rsidRDefault="007B3981" w:rsidP="007B3981">
      <w:pPr>
        <w:widowControl/>
        <w:tabs>
          <w:tab w:val="left" w:pos="6200"/>
        </w:tabs>
        <w:jc w:val="center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ar-SA"/>
        </w:rPr>
      </w:pPr>
    </w:p>
    <w:p w:rsidR="008B382E" w:rsidRDefault="008B382E" w:rsidP="007B3981">
      <w:pPr>
        <w:widowControl/>
        <w:tabs>
          <w:tab w:val="left" w:pos="6200"/>
        </w:tabs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7B3981" w:rsidRPr="007B3981" w:rsidRDefault="007B3981" w:rsidP="007B3981">
      <w:pPr>
        <w:widowControl/>
        <w:tabs>
          <w:tab w:val="left" w:pos="6200"/>
        </w:tabs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7B3981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РЕШЕНИЕ</w:t>
      </w:r>
    </w:p>
    <w:p w:rsidR="007B3981" w:rsidRPr="008B382E" w:rsidRDefault="007B3981" w:rsidP="007B3981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</w:p>
    <w:p w:rsidR="007B3981" w:rsidRDefault="004F2C23" w:rsidP="007B3981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29</w:t>
      </w:r>
      <w:r w:rsidR="00B10D3F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.0</w:t>
      </w:r>
      <w:r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9</w:t>
      </w:r>
      <w:r w:rsidR="00B10D3F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.20</w:t>
      </w:r>
      <w:r w:rsidR="00F7720B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2</w:t>
      </w:r>
      <w:r w:rsidR="00785687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3</w:t>
      </w:r>
      <w:r w:rsidR="00864172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г. №</w:t>
      </w:r>
      <w:r w:rsidR="00080D93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</w:t>
      </w:r>
      <w:r w:rsidR="007478C4" w:rsidRPr="008B382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12</w:t>
      </w:r>
    </w:p>
    <w:p w:rsidR="008B382E" w:rsidRPr="008B382E" w:rsidRDefault="008B382E" w:rsidP="007B3981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</w:p>
    <w:p w:rsidR="00B46A37" w:rsidRPr="008B382E" w:rsidRDefault="00B46A37" w:rsidP="00B46A3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sub_104"/>
      <w:r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BF4F2C"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Перемиловского</w:t>
      </w:r>
      <w:proofErr w:type="spellEnd"/>
      <w:r w:rsidR="00BF4F2C"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</w:t>
      </w:r>
      <w:r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B382E" w:rsidRDefault="00B46A37" w:rsidP="00C817B7">
      <w:pPr>
        <w:spacing w:after="150"/>
        <w:contextualSpacing/>
        <w:jc w:val="both"/>
        <w:rPr>
          <w:rFonts w:ascii="Times New Roman" w:eastAsia="Times New Roman" w:hAnsi="Times New Roman" w:cs="Times New Roman"/>
          <w:color w:val="282828"/>
          <w:sz w:val="27"/>
          <w:szCs w:val="27"/>
        </w:rPr>
      </w:pPr>
      <w:r w:rsidRPr="00204BFF">
        <w:rPr>
          <w:rFonts w:ascii="Times New Roman" w:eastAsia="Times New Roman" w:hAnsi="Times New Roman" w:cs="Times New Roman"/>
          <w:b/>
          <w:bCs/>
          <w:color w:val="282828"/>
          <w:sz w:val="27"/>
        </w:rPr>
        <w:t> </w:t>
      </w:r>
      <w:r>
        <w:rPr>
          <w:rFonts w:ascii="Times New Roman" w:eastAsia="Times New Roman" w:hAnsi="Times New Roman" w:cs="Times New Roman"/>
          <w:color w:val="282828"/>
          <w:sz w:val="27"/>
          <w:szCs w:val="27"/>
        </w:rPr>
        <w:tab/>
      </w:r>
    </w:p>
    <w:p w:rsidR="00C817B7" w:rsidRPr="008B382E" w:rsidRDefault="00B46A37" w:rsidP="00C817B7">
      <w:pPr>
        <w:spacing w:after="1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="00C817B7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817B7" w:rsidRPr="008B38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акона Ивановской области от 2 мая 2017 года N 25-ОЗ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области»</w:t>
      </w: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17B7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proofErr w:type="spellStart"/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Перемиловского</w:t>
      </w:r>
      <w:proofErr w:type="spellEnd"/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 w:rsidRPr="008B38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 Перемиловского сельского поселения </w:t>
      </w:r>
    </w:p>
    <w:p w:rsidR="008B382E" w:rsidRDefault="008B382E" w:rsidP="00C817B7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6A37" w:rsidRDefault="00B46A37" w:rsidP="00C817B7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8B382E" w:rsidRPr="008B382E" w:rsidRDefault="008B382E" w:rsidP="00C817B7">
      <w:pPr>
        <w:shd w:val="clear" w:color="auto" w:fill="FFFFFF"/>
        <w:spacing w:after="150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46A37" w:rsidRPr="008B382E" w:rsidRDefault="00B46A37" w:rsidP="00B46A37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5812"/>
        </w:tabs>
        <w:spacing w:before="100" w:beforeAutospacing="1" w:after="100" w:afterAutospacing="1"/>
        <w:ind w:left="0" w:firstLine="0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C817B7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Перемиловского</w:t>
      </w:r>
      <w:proofErr w:type="spellEnd"/>
      <w:r w:rsidR="00C817B7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r w:rsidR="00EA46BC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665756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46A37" w:rsidRPr="008B382E" w:rsidRDefault="00B46A37" w:rsidP="00B46A37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/>
        <w:ind w:left="0" w:firstLine="14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настоящее решение в «</w:t>
      </w:r>
      <w:r w:rsidR="00665756"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Вестнике Перемиловского сельского поселения</w:t>
      </w: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для всеобщего ознакомления.</w:t>
      </w:r>
    </w:p>
    <w:p w:rsidR="00B46A37" w:rsidRPr="00204BFF" w:rsidRDefault="00B46A37" w:rsidP="00B46A37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/>
        <w:ind w:left="0" w:firstLine="142"/>
        <w:rPr>
          <w:rFonts w:ascii="Arial" w:eastAsia="Times New Roman" w:hAnsi="Arial" w:cs="Arial"/>
          <w:color w:val="282828"/>
          <w:sz w:val="27"/>
          <w:szCs w:val="27"/>
        </w:rPr>
      </w:pPr>
      <w:r w:rsidRPr="008B3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Настоящее решение вступает в силу со дня опубликования</w:t>
      </w:r>
      <w:r w:rsidRPr="00204BFF">
        <w:rPr>
          <w:rFonts w:ascii="Times New Roman" w:eastAsia="Times New Roman" w:hAnsi="Times New Roman" w:cs="Times New Roman"/>
          <w:color w:val="282828"/>
          <w:sz w:val="27"/>
          <w:szCs w:val="27"/>
        </w:rPr>
        <w:t>.</w:t>
      </w:r>
    </w:p>
    <w:bookmarkEnd w:id="0"/>
    <w:p w:rsidR="00864172" w:rsidRPr="001C2AF3" w:rsidRDefault="001E5001" w:rsidP="001E5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2A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64172" w:rsidRPr="001C2AF3">
        <w:rPr>
          <w:rFonts w:ascii="Times New Roman" w:hAnsi="Times New Roman" w:cs="Times New Roman"/>
          <w:b/>
          <w:sz w:val="28"/>
          <w:szCs w:val="28"/>
        </w:rPr>
        <w:t>Перемиловского</w:t>
      </w:r>
      <w:proofErr w:type="spellEnd"/>
    </w:p>
    <w:p w:rsidR="001E5001" w:rsidRPr="008B382E" w:rsidRDefault="001E5001" w:rsidP="001E5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2A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</w:t>
      </w:r>
      <w:r w:rsidR="00FF788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C2A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38BC" w:rsidRPr="001C2AF3">
        <w:rPr>
          <w:rFonts w:ascii="Times New Roman" w:hAnsi="Times New Roman" w:cs="Times New Roman"/>
          <w:b/>
          <w:sz w:val="28"/>
          <w:szCs w:val="28"/>
        </w:rPr>
        <w:t>А.Н. Зайчиков</w:t>
      </w:r>
    </w:p>
    <w:p w:rsidR="008B382E" w:rsidRDefault="008B382E" w:rsidP="001E5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E5001" w:rsidRPr="00B655DD" w:rsidRDefault="00B655DD" w:rsidP="001E5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655DD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8B382E" w:rsidRDefault="00B655DD" w:rsidP="008B38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proofErr w:type="spellStart"/>
      <w:r w:rsidRPr="00B655DD">
        <w:rPr>
          <w:rFonts w:ascii="Times New Roman" w:hAnsi="Times New Roman" w:cs="Times New Roman"/>
          <w:b/>
          <w:sz w:val="28"/>
          <w:szCs w:val="28"/>
        </w:rPr>
        <w:t>Перемиловского</w:t>
      </w:r>
      <w:proofErr w:type="spellEnd"/>
      <w:r w:rsidRPr="00B655D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B3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82E" w:rsidRPr="00B655D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B3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8B382E">
        <w:rPr>
          <w:rFonts w:ascii="Times New Roman" w:hAnsi="Times New Roman" w:cs="Times New Roman"/>
          <w:b/>
          <w:sz w:val="28"/>
          <w:szCs w:val="28"/>
        </w:rPr>
        <w:t>Т.Ю.Железнова</w:t>
      </w:r>
      <w:proofErr w:type="spellEnd"/>
      <w:r w:rsidRPr="00B65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82E" w:rsidRDefault="008B382E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001" w:rsidRPr="008B382E" w:rsidRDefault="001E5001" w:rsidP="008B38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8CE">
        <w:rPr>
          <w:rFonts w:ascii="Times New Roman" w:hAnsi="Times New Roman" w:cs="Times New Roman"/>
        </w:rPr>
        <w:lastRenderedPageBreak/>
        <w:t>Приложение</w:t>
      </w:r>
      <w:r w:rsidR="00665756">
        <w:rPr>
          <w:rFonts w:ascii="Times New Roman" w:hAnsi="Times New Roman" w:cs="Times New Roman"/>
        </w:rPr>
        <w:t xml:space="preserve"> </w:t>
      </w:r>
    </w:p>
    <w:p w:rsidR="008F0DE6" w:rsidRDefault="001E5001" w:rsidP="001E5001">
      <w:pPr>
        <w:jc w:val="right"/>
        <w:rPr>
          <w:rFonts w:ascii="Times New Roman" w:hAnsi="Times New Roman" w:cs="Times New Roman"/>
        </w:rPr>
      </w:pPr>
      <w:r w:rsidRPr="00E748CE">
        <w:rPr>
          <w:rFonts w:ascii="Times New Roman" w:hAnsi="Times New Roman" w:cs="Times New Roman"/>
        </w:rPr>
        <w:t>к Решению Совета</w:t>
      </w:r>
      <w:r w:rsidR="00DE3D8D" w:rsidRPr="00E748CE">
        <w:rPr>
          <w:rFonts w:ascii="Times New Roman" w:hAnsi="Times New Roman" w:cs="Times New Roman"/>
        </w:rPr>
        <w:t xml:space="preserve"> </w:t>
      </w:r>
      <w:proofErr w:type="spellStart"/>
      <w:r w:rsidR="00DE3D8D" w:rsidRPr="00E748CE">
        <w:rPr>
          <w:rFonts w:ascii="Times New Roman" w:hAnsi="Times New Roman" w:cs="Times New Roman"/>
        </w:rPr>
        <w:t>Перемиловского</w:t>
      </w:r>
      <w:proofErr w:type="spellEnd"/>
    </w:p>
    <w:p w:rsidR="001E5001" w:rsidRPr="00E748CE" w:rsidRDefault="001E5001" w:rsidP="001E5001">
      <w:pPr>
        <w:jc w:val="right"/>
        <w:rPr>
          <w:rFonts w:ascii="Times New Roman" w:hAnsi="Times New Roman" w:cs="Times New Roman"/>
        </w:rPr>
      </w:pPr>
      <w:r w:rsidRPr="00E748CE">
        <w:rPr>
          <w:rFonts w:ascii="Times New Roman" w:hAnsi="Times New Roman" w:cs="Times New Roman"/>
        </w:rPr>
        <w:t xml:space="preserve"> сельского поселения</w:t>
      </w:r>
    </w:p>
    <w:p w:rsidR="001E5001" w:rsidRPr="00E748CE" w:rsidRDefault="001E5001" w:rsidP="001E5001">
      <w:pPr>
        <w:jc w:val="right"/>
        <w:rPr>
          <w:rFonts w:ascii="Times New Roman" w:hAnsi="Times New Roman" w:cs="Times New Roman"/>
        </w:rPr>
      </w:pPr>
      <w:r w:rsidRPr="00B10D3F">
        <w:rPr>
          <w:rFonts w:ascii="Times New Roman" w:hAnsi="Times New Roman" w:cs="Times New Roman"/>
          <w:color w:val="auto"/>
        </w:rPr>
        <w:t>№</w:t>
      </w:r>
      <w:r w:rsidR="00102587">
        <w:rPr>
          <w:rFonts w:ascii="Times New Roman" w:hAnsi="Times New Roman" w:cs="Times New Roman"/>
          <w:color w:val="auto"/>
        </w:rPr>
        <w:t xml:space="preserve"> </w:t>
      </w:r>
      <w:r w:rsidR="007478C4">
        <w:rPr>
          <w:rFonts w:ascii="Times New Roman" w:hAnsi="Times New Roman" w:cs="Times New Roman"/>
          <w:color w:val="auto"/>
        </w:rPr>
        <w:t>12</w:t>
      </w:r>
      <w:r w:rsidR="00D92575">
        <w:rPr>
          <w:rFonts w:ascii="Times New Roman" w:hAnsi="Times New Roman" w:cs="Times New Roman"/>
          <w:color w:val="auto"/>
        </w:rPr>
        <w:t xml:space="preserve"> </w:t>
      </w:r>
      <w:r w:rsidR="007478C4">
        <w:rPr>
          <w:rFonts w:ascii="Times New Roman" w:hAnsi="Times New Roman" w:cs="Times New Roman"/>
          <w:color w:val="auto"/>
        </w:rPr>
        <w:t>от 29.09.</w:t>
      </w:r>
      <w:r w:rsidRPr="00B10D3F">
        <w:rPr>
          <w:rFonts w:ascii="Times New Roman" w:hAnsi="Times New Roman" w:cs="Times New Roman"/>
          <w:color w:val="auto"/>
        </w:rPr>
        <w:t xml:space="preserve"> 20</w:t>
      </w:r>
      <w:r w:rsidR="00200EAF">
        <w:rPr>
          <w:rFonts w:ascii="Times New Roman" w:hAnsi="Times New Roman" w:cs="Times New Roman"/>
          <w:color w:val="auto"/>
        </w:rPr>
        <w:t>2</w:t>
      </w:r>
      <w:r w:rsidR="00785687">
        <w:rPr>
          <w:rFonts w:ascii="Times New Roman" w:hAnsi="Times New Roman" w:cs="Times New Roman"/>
          <w:color w:val="auto"/>
        </w:rPr>
        <w:t>3</w:t>
      </w:r>
      <w:r w:rsidRPr="00BA565D">
        <w:rPr>
          <w:rFonts w:ascii="Times New Roman" w:hAnsi="Times New Roman" w:cs="Times New Roman"/>
        </w:rPr>
        <w:t xml:space="preserve"> г.</w:t>
      </w:r>
    </w:p>
    <w:p w:rsidR="008F0DE6" w:rsidRPr="008B382E" w:rsidRDefault="008F0DE6" w:rsidP="0066575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65756" w:rsidRPr="008B382E" w:rsidRDefault="00665756" w:rsidP="006657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C817B7"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Перемиловского</w:t>
      </w:r>
      <w:proofErr w:type="spellEnd"/>
      <w:r w:rsidR="00C817B7"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</w:t>
      </w:r>
      <w:r w:rsidRPr="008B38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65756" w:rsidRPr="008B382E" w:rsidRDefault="00665756" w:rsidP="006657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-5954"/>
        </w:tabs>
        <w:ind w:left="0" w:firstLine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ответственности), предоставляемых в соответствии с Законом Ивановской области от 02.05.2017 № 25-ОЗ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области».</w:t>
      </w:r>
    </w:p>
    <w:p w:rsidR="00665756" w:rsidRPr="008B382E" w:rsidRDefault="00665756" w:rsidP="00665756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Основанием для принятия решения о применении мер ответственности, предусмотренных частью 7.3-1. статьи 40 Федерального закона от 06.10.2003 № 131-ФЗ «Об общих принципах организации местного самоуправления в Российской Федерации", является поступившие в Совет Перемиловского сельского поселения Шуйского муниципального района Ивановской области (далее - Совет </w:t>
      </w:r>
      <w:proofErr w:type="spellStart"/>
      <w:r w:rsidR="00C817B7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C817B7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поселения): 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заявление Губернатора Ивановской области о применении в отношении лица, замещающего муниципальную должность иной меры ответственности (далее-заявление Губернатора), принятое в соответствии с </w:t>
      </w:r>
      <w:proofErr w:type="spell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. б п.14 ст.2 Закона Ивановской области от 30.05.2017 N 39-ОЗ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должности»; 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представление прокурора района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сведений является несущественным, 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665756" w:rsidRPr="008B382E" w:rsidRDefault="00665756" w:rsidP="00665756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частью 7.3.-1. статьи 40 Федерального закона от 06.10.2013г. №131-ФЗ «Об общих принципах организации местного самоуправления»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1)предупреждение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C817B7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освобождение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C817B7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освобождение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C817B7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запрет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C817B7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запрет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исполнять полномочия на постоянной основе до прекращения срока его полномочий.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о применении мер ответственности по части </w:t>
      </w:r>
      <w:proofErr w:type="gram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7.3.-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статьи 40 Федерального закона от 06.10.2013г. №131-ФЗ «Об общих принципах организации местного самоуправления» в отношении депутата, члена выборного органа местного самоуправления, выборного должностного лица местного самоуправления принимает Совет </w:t>
      </w:r>
      <w:proofErr w:type="spellStart"/>
      <w:r w:rsidR="00DF5C71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DF5C71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Перемиловского сельского поселения принимает решение о применении мер ответственности не позднее чем через 30 дней со дня поступления в Совет </w:t>
      </w:r>
      <w:proofErr w:type="spell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1674F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 о недостоверных или неполных сведениях</w:t>
      </w:r>
      <w:r w:rsidR="004F10B1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дате, времени и месте рассмотрения </w:t>
      </w:r>
      <w:r w:rsidR="004F10B1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 о недостоверных или неполных сведениях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, депутат, член выборного органа местного самоуправления, выборное должностное лицо местного самоуправления уведомляются не позднее, чем за 3 дней до даты рассмотрения.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 заседании Совета </w:t>
      </w:r>
      <w:proofErr w:type="spell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открытым голосованием. В случаях, предусмотренных действующим законодательством, Уставом </w:t>
      </w:r>
      <w:proofErr w:type="spell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поселения, </w:t>
      </w:r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</w:t>
      </w:r>
      <w:proofErr w:type="spellStart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от </w:t>
      </w:r>
      <w:r w:rsidR="00896333" w:rsidRPr="008B382E">
        <w:rPr>
          <w:rFonts w:ascii="Times New Roman" w:eastAsia="Times New Roman" w:hAnsi="Times New Roman" w:cs="Times New Roman"/>
          <w:sz w:val="28"/>
          <w:szCs w:val="28"/>
        </w:rPr>
        <w:t xml:space="preserve">02.11.2015 г. № 17 </w:t>
      </w:r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принятии регламента и комиссий Совета </w:t>
      </w:r>
      <w:proofErr w:type="spellStart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Шуйского муниципального района»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</w:t>
      </w:r>
      <w:proofErr w:type="gram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так же</w:t>
      </w:r>
      <w:proofErr w:type="gram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решению Совета Перемиловского сельского поселения проводится тайное голосование.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Совета Перемиловского сельского поселения считается правомочным, если на нем присутствует не менее 50 процентов от числа избранных депутатов.</w:t>
      </w:r>
    </w:p>
    <w:p w:rsidR="00896333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голосования и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определяется </w:t>
      </w:r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</w:t>
      </w:r>
      <w:proofErr w:type="spellStart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поселения, Решением Совета </w:t>
      </w:r>
      <w:proofErr w:type="spellStart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от </w:t>
      </w:r>
      <w:r w:rsidR="00896333" w:rsidRPr="008B382E">
        <w:rPr>
          <w:rFonts w:ascii="Times New Roman" w:eastAsia="Times New Roman" w:hAnsi="Times New Roman" w:cs="Times New Roman"/>
          <w:sz w:val="28"/>
          <w:szCs w:val="28"/>
        </w:rPr>
        <w:t xml:space="preserve">02.11.2015 г. № 17 </w:t>
      </w:r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принятии регламента и комиссий Совета </w:t>
      </w:r>
      <w:proofErr w:type="spellStart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Шуйского муниципального района».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Лицо в отношении, которого принимается решение о применении меры ответственности, не участвует в голосовании Совета Перемиловского сельского поселения.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рассмотрении </w:t>
      </w:r>
      <w:r w:rsidR="004F10B1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 о недостоверных или неполных сведениях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заседании Совета Перемиловского сельского поселения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обстоятельствам предоставления недостоверных или неполных сведений о доходах, расходах, об имуществе и обязательствах имущественного характера.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принятии решении о применении меры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Совету </w:t>
      </w:r>
      <w:proofErr w:type="spell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должно быть мотивированным и оформляется в письменном виде.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Лицо, в отношении которого вынесено решение о применении мер ответственности,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такого лица ему выдается 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надлежащим образом заверенная копия решения о применении к нему мер ответственности.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в отношении которого оно вынесено, или указанное лицо отказывается ознакомиться с решением под роспись, </w:t>
      </w:r>
      <w:r w:rsidR="00896333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председателем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</w:t>
      </w:r>
      <w:proofErr w:type="spellStart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составляется акт об отказе в ознакомлении лица с решением о применении к нему мер ответственности или о невозможности его уведомления о таком решении.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в отношении которого принято решение о применении мер ответственности, вправе обжаловать данное решение в судебном порядке.</w:t>
      </w:r>
    </w:p>
    <w:p w:rsidR="00665756" w:rsidRPr="008B382E" w:rsidRDefault="00665756" w:rsidP="00665756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Перемиловского сельского поселения уведомляет </w:t>
      </w:r>
      <w:r w:rsidR="0021674F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заявителя</w:t>
      </w:r>
      <w:r w:rsidR="004F10B1"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недостоверных или неполных сведениях</w:t>
      </w:r>
      <w:r w:rsidRPr="008B3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принятом решении не позднее семи рабочих дней со дня его принятия.</w:t>
      </w:r>
    </w:p>
    <w:p w:rsidR="00665756" w:rsidRPr="008B382E" w:rsidRDefault="00665756" w:rsidP="00665756">
      <w:pPr>
        <w:shd w:val="clear" w:color="auto" w:fill="FFFFFF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8B38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665756" w:rsidRPr="008B382E" w:rsidRDefault="00665756" w:rsidP="00665756">
      <w:pPr>
        <w:jc w:val="both"/>
        <w:rPr>
          <w:color w:val="auto"/>
          <w:sz w:val="28"/>
          <w:szCs w:val="28"/>
        </w:rPr>
      </w:pPr>
    </w:p>
    <w:p w:rsidR="001C2AF3" w:rsidRPr="008B382E" w:rsidRDefault="001C2AF3" w:rsidP="00665756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1C2AF3" w:rsidRPr="008B382E" w:rsidSect="008B3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7DD47A8"/>
    <w:multiLevelType w:val="multilevel"/>
    <w:tmpl w:val="41468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E6741"/>
    <w:multiLevelType w:val="multilevel"/>
    <w:tmpl w:val="0ADAC6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15399"/>
    <w:multiLevelType w:val="hybridMultilevel"/>
    <w:tmpl w:val="C102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83626"/>
    <w:multiLevelType w:val="hybridMultilevel"/>
    <w:tmpl w:val="41606812"/>
    <w:lvl w:ilvl="0" w:tplc="D7BCD5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95C0A"/>
    <w:multiLevelType w:val="multilevel"/>
    <w:tmpl w:val="734C8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B021CE"/>
    <w:multiLevelType w:val="multilevel"/>
    <w:tmpl w:val="085C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2A0D8B"/>
    <w:multiLevelType w:val="hybridMultilevel"/>
    <w:tmpl w:val="BD36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502E7D"/>
    <w:multiLevelType w:val="multilevel"/>
    <w:tmpl w:val="3FD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A9C"/>
    <w:rsid w:val="00027F72"/>
    <w:rsid w:val="00035209"/>
    <w:rsid w:val="00051A7F"/>
    <w:rsid w:val="00072EDE"/>
    <w:rsid w:val="00076823"/>
    <w:rsid w:val="00080D93"/>
    <w:rsid w:val="000A1294"/>
    <w:rsid w:val="000C1824"/>
    <w:rsid w:val="000C6A28"/>
    <w:rsid w:val="000D294E"/>
    <w:rsid w:val="000F7CB0"/>
    <w:rsid w:val="00102587"/>
    <w:rsid w:val="0012630D"/>
    <w:rsid w:val="00141ACD"/>
    <w:rsid w:val="0016156C"/>
    <w:rsid w:val="00163215"/>
    <w:rsid w:val="00180673"/>
    <w:rsid w:val="001A6237"/>
    <w:rsid w:val="001B6361"/>
    <w:rsid w:val="001C2AF3"/>
    <w:rsid w:val="001D5B86"/>
    <w:rsid w:val="001D62BE"/>
    <w:rsid w:val="001E5001"/>
    <w:rsid w:val="001F6473"/>
    <w:rsid w:val="00200EAF"/>
    <w:rsid w:val="00205D70"/>
    <w:rsid w:val="00214AAE"/>
    <w:rsid w:val="0021674F"/>
    <w:rsid w:val="00225135"/>
    <w:rsid w:val="0022704B"/>
    <w:rsid w:val="002A2F50"/>
    <w:rsid w:val="002B26EB"/>
    <w:rsid w:val="002C5C86"/>
    <w:rsid w:val="002E5817"/>
    <w:rsid w:val="00327438"/>
    <w:rsid w:val="003555A1"/>
    <w:rsid w:val="00362C46"/>
    <w:rsid w:val="00363080"/>
    <w:rsid w:val="00395225"/>
    <w:rsid w:val="003E0041"/>
    <w:rsid w:val="003E5865"/>
    <w:rsid w:val="004025FE"/>
    <w:rsid w:val="00442BF0"/>
    <w:rsid w:val="00455D23"/>
    <w:rsid w:val="004616AE"/>
    <w:rsid w:val="00480F58"/>
    <w:rsid w:val="00487942"/>
    <w:rsid w:val="00491C7E"/>
    <w:rsid w:val="004A76C5"/>
    <w:rsid w:val="004C6E8E"/>
    <w:rsid w:val="004C7D1D"/>
    <w:rsid w:val="004D4F8B"/>
    <w:rsid w:val="004D6EC2"/>
    <w:rsid w:val="004F0A48"/>
    <w:rsid w:val="004F10B1"/>
    <w:rsid w:val="004F2C23"/>
    <w:rsid w:val="004F3E67"/>
    <w:rsid w:val="00501B44"/>
    <w:rsid w:val="00503284"/>
    <w:rsid w:val="005038BC"/>
    <w:rsid w:val="00544BEB"/>
    <w:rsid w:val="0056018B"/>
    <w:rsid w:val="005646D4"/>
    <w:rsid w:val="005869AD"/>
    <w:rsid w:val="005D2A7A"/>
    <w:rsid w:val="005D4799"/>
    <w:rsid w:val="00612142"/>
    <w:rsid w:val="006628C7"/>
    <w:rsid w:val="00665756"/>
    <w:rsid w:val="00676019"/>
    <w:rsid w:val="00677417"/>
    <w:rsid w:val="006C5D5C"/>
    <w:rsid w:val="006D42DB"/>
    <w:rsid w:val="007043D7"/>
    <w:rsid w:val="00740873"/>
    <w:rsid w:val="007478C4"/>
    <w:rsid w:val="00755B93"/>
    <w:rsid w:val="00760290"/>
    <w:rsid w:val="00785687"/>
    <w:rsid w:val="007958D7"/>
    <w:rsid w:val="007A6879"/>
    <w:rsid w:val="007B3981"/>
    <w:rsid w:val="007B4E85"/>
    <w:rsid w:val="007C5BF0"/>
    <w:rsid w:val="00801567"/>
    <w:rsid w:val="0080279D"/>
    <w:rsid w:val="008213E7"/>
    <w:rsid w:val="00835ED4"/>
    <w:rsid w:val="0085390B"/>
    <w:rsid w:val="00864172"/>
    <w:rsid w:val="00896333"/>
    <w:rsid w:val="008B382E"/>
    <w:rsid w:val="008B5E6C"/>
    <w:rsid w:val="008D177E"/>
    <w:rsid w:val="008E46FA"/>
    <w:rsid w:val="008F0DE6"/>
    <w:rsid w:val="008F502B"/>
    <w:rsid w:val="009F2A06"/>
    <w:rsid w:val="00A37EF2"/>
    <w:rsid w:val="00A4780D"/>
    <w:rsid w:val="00A835B8"/>
    <w:rsid w:val="00A9035D"/>
    <w:rsid w:val="00AA4673"/>
    <w:rsid w:val="00AA4CFB"/>
    <w:rsid w:val="00AB0B6D"/>
    <w:rsid w:val="00AF2BAE"/>
    <w:rsid w:val="00AF4405"/>
    <w:rsid w:val="00B01C6A"/>
    <w:rsid w:val="00B10D3F"/>
    <w:rsid w:val="00B15D48"/>
    <w:rsid w:val="00B31A83"/>
    <w:rsid w:val="00B46A37"/>
    <w:rsid w:val="00B50459"/>
    <w:rsid w:val="00B626D5"/>
    <w:rsid w:val="00B655DD"/>
    <w:rsid w:val="00B77201"/>
    <w:rsid w:val="00B8418C"/>
    <w:rsid w:val="00B96A9C"/>
    <w:rsid w:val="00BA565D"/>
    <w:rsid w:val="00BA6D48"/>
    <w:rsid w:val="00BB07B1"/>
    <w:rsid w:val="00BB0A52"/>
    <w:rsid w:val="00BD4FC7"/>
    <w:rsid w:val="00BF4F2C"/>
    <w:rsid w:val="00C1368D"/>
    <w:rsid w:val="00C4036E"/>
    <w:rsid w:val="00C63FF2"/>
    <w:rsid w:val="00C817B7"/>
    <w:rsid w:val="00C8791A"/>
    <w:rsid w:val="00CA5808"/>
    <w:rsid w:val="00CB505B"/>
    <w:rsid w:val="00CF18BF"/>
    <w:rsid w:val="00D00A52"/>
    <w:rsid w:val="00D1779E"/>
    <w:rsid w:val="00D35464"/>
    <w:rsid w:val="00D36E8D"/>
    <w:rsid w:val="00D43EB4"/>
    <w:rsid w:val="00D454F6"/>
    <w:rsid w:val="00D4775A"/>
    <w:rsid w:val="00D872B4"/>
    <w:rsid w:val="00D92575"/>
    <w:rsid w:val="00DE2496"/>
    <w:rsid w:val="00DE3D8D"/>
    <w:rsid w:val="00DF2B43"/>
    <w:rsid w:val="00DF5C71"/>
    <w:rsid w:val="00E316CE"/>
    <w:rsid w:val="00E57E43"/>
    <w:rsid w:val="00E748CE"/>
    <w:rsid w:val="00EA46BC"/>
    <w:rsid w:val="00EA64CD"/>
    <w:rsid w:val="00F003E0"/>
    <w:rsid w:val="00F24E43"/>
    <w:rsid w:val="00F255BD"/>
    <w:rsid w:val="00F35078"/>
    <w:rsid w:val="00F42097"/>
    <w:rsid w:val="00F7720B"/>
    <w:rsid w:val="00F90308"/>
    <w:rsid w:val="00FE115A"/>
    <w:rsid w:val="00FF3CEA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E07F-A472-4CA9-80DC-753A9BF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9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qFormat/>
    <w:rsid w:val="001E50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B96A9C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3">
    <w:name w:val="Основной текст (3)_"/>
    <w:link w:val="30"/>
    <w:rsid w:val="00B96A9C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B96A9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link w:val="10"/>
    <w:rsid w:val="00B96A9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pt0pt">
    <w:name w:val="Основной текст (3) + 12 pt;Не полужирный;Интервал 0 pt"/>
    <w:rsid w:val="00B96A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B96A9C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6A9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B96A9C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B96A9C"/>
    <w:pPr>
      <w:shd w:val="clear" w:color="auto" w:fill="FFFFFF"/>
      <w:spacing w:before="42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 w:bidi="ar-SA"/>
    </w:rPr>
  </w:style>
  <w:style w:type="paragraph" w:customStyle="1" w:styleId="10">
    <w:name w:val="Основной текст1"/>
    <w:basedOn w:val="a"/>
    <w:link w:val="a3"/>
    <w:rsid w:val="00B96A9C"/>
    <w:pPr>
      <w:shd w:val="clear" w:color="auto" w:fill="FFFFFF"/>
      <w:spacing w:before="240" w:line="480" w:lineRule="exac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B96A9C"/>
    <w:pPr>
      <w:ind w:left="720"/>
      <w:contextualSpacing/>
    </w:pPr>
  </w:style>
  <w:style w:type="paragraph" w:customStyle="1" w:styleId="a5">
    <w:basedOn w:val="a"/>
    <w:rsid w:val="007B398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6">
    <w:name w:val="Знак Знак Знак Знак Знак Знак Знак Знак Знак"/>
    <w:basedOn w:val="a"/>
    <w:rsid w:val="001E5001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character" w:customStyle="1" w:styleId="a7">
    <w:name w:val="Гипертекстовая ссылка"/>
    <w:rsid w:val="001E5001"/>
    <w:rPr>
      <w:b/>
      <w:bCs/>
      <w:color w:val="008000"/>
      <w:sz w:val="26"/>
      <w:szCs w:val="26"/>
    </w:rPr>
  </w:style>
  <w:style w:type="table" w:styleId="a8">
    <w:name w:val="Table Grid"/>
    <w:basedOn w:val="a1"/>
    <w:rsid w:val="001E5001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DE3D8D"/>
    <w:rPr>
      <w:b/>
      <w:bCs/>
      <w:color w:val="26282F"/>
    </w:rPr>
  </w:style>
  <w:style w:type="paragraph" w:customStyle="1" w:styleId="aa">
    <w:name w:val="Заголовок статьи"/>
    <w:basedOn w:val="a"/>
    <w:next w:val="a"/>
    <w:rsid w:val="00DE3D8D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ConsPlusNormal">
    <w:name w:val="ConsPlusNormal"/>
    <w:rsid w:val="005D47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rsid w:val="005D4799"/>
    <w:rPr>
      <w:color w:val="0000FF"/>
      <w:u w:val="single"/>
    </w:rPr>
  </w:style>
  <w:style w:type="paragraph" w:styleId="ac">
    <w:name w:val="Balloon Text"/>
    <w:basedOn w:val="a"/>
    <w:semiHidden/>
    <w:rsid w:val="00BA565D"/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rsid w:val="00F003E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e">
    <w:name w:val="Strong"/>
    <w:qFormat/>
    <w:rsid w:val="00BD4FC7"/>
    <w:rPr>
      <w:b/>
      <w:bCs/>
    </w:rPr>
  </w:style>
  <w:style w:type="character" w:customStyle="1" w:styleId="apple-converted-space">
    <w:name w:val="apple-converted-space"/>
    <w:basedOn w:val="a0"/>
    <w:rsid w:val="00BD4FC7"/>
  </w:style>
  <w:style w:type="paragraph" w:customStyle="1" w:styleId="Courier14">
    <w:name w:val="Courier14"/>
    <w:basedOn w:val="a"/>
    <w:rsid w:val="004A76C5"/>
    <w:pPr>
      <w:widowControl/>
      <w:ind w:firstLine="851"/>
      <w:jc w:val="both"/>
    </w:pPr>
    <w:rPr>
      <w:rFonts w:eastAsia="Times New Roman" w:cs="Times New Roman"/>
      <w:color w:val="auto"/>
      <w:sz w:val="28"/>
      <w:szCs w:val="20"/>
      <w:lang w:bidi="ar-SA"/>
    </w:rPr>
  </w:style>
  <w:style w:type="paragraph" w:customStyle="1" w:styleId="11">
    <w:name w:val="Абзац списка1"/>
    <w:basedOn w:val="a"/>
    <w:rsid w:val="004A76C5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81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Владелец</dc:creator>
  <cp:lastModifiedBy>Operator</cp:lastModifiedBy>
  <cp:revision>11</cp:revision>
  <cp:lastPrinted>2023-10-02T12:23:00Z</cp:lastPrinted>
  <dcterms:created xsi:type="dcterms:W3CDTF">2023-08-15T11:29:00Z</dcterms:created>
  <dcterms:modified xsi:type="dcterms:W3CDTF">2023-10-02T12:24:00Z</dcterms:modified>
</cp:coreProperties>
</file>